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00" w:rsidRPr="00CD1E00" w:rsidRDefault="00CD1E00" w:rsidP="00CD1E00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1D71C8"/>
          <w:sz w:val="23"/>
          <w:szCs w:val="23"/>
          <w:lang w:val="en-US"/>
        </w:rPr>
      </w:pPr>
      <w:r w:rsidRPr="00CD1E00">
        <w:rPr>
          <w:rFonts w:ascii="Arial" w:eastAsia="Times New Roman" w:hAnsi="Arial" w:cs="Arial"/>
          <w:b/>
          <w:bCs/>
          <w:color w:val="1D71C8"/>
          <w:sz w:val="23"/>
          <w:szCs w:val="23"/>
          <w:lang w:val="en-US"/>
        </w:rPr>
        <w:t xml:space="preserve">Dr. YAN Xiaojun </w:t>
      </w:r>
      <w:r w:rsidRPr="00CD1E00">
        <w:rPr>
          <w:rFonts w:ascii="SimSun" w:eastAsia="SimSun" w:hAnsi="SimSun" w:cs="SimSun" w:hint="eastAsia"/>
          <w:b/>
          <w:bCs/>
          <w:color w:val="1D71C8"/>
          <w:sz w:val="23"/>
          <w:szCs w:val="23"/>
        </w:rPr>
        <w:t>閻小</w:t>
      </w:r>
      <w:r w:rsidRPr="00CD1E00">
        <w:rPr>
          <w:rFonts w:ascii="SimSun" w:eastAsia="SimSun" w:hAnsi="SimSun" w:cs="SimSun"/>
          <w:b/>
          <w:bCs/>
          <w:color w:val="1D71C8"/>
          <w:sz w:val="23"/>
          <w:szCs w:val="23"/>
        </w:rPr>
        <w:t>駿</w:t>
      </w:r>
    </w:p>
    <w:p w:rsidR="00CD1E00" w:rsidRPr="00CD1E00" w:rsidRDefault="00CD1E00" w:rsidP="00CD1E0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CD1E00">
        <w:rPr>
          <w:rFonts w:ascii="Arial" w:eastAsia="Times New Roman" w:hAnsi="Arial" w:cs="Arial"/>
          <w:color w:val="333333"/>
          <w:sz w:val="23"/>
          <w:szCs w:val="23"/>
          <w:lang w:val="en-US"/>
        </w:rPr>
        <w:t>Associate Professor: Dr. Yan Xiaojun is currently an associate professor in politics and public administration at the University of Hong Kong and Director of the Research Hub on Institutions of China, HKU. 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He obtained his Bachelor and Master of Law degrees from Peking University and an A.M. and Ph.D. in political science from Harvard University. He is a comparative political scientist with special expertise in the politics of China. 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US"/>
        </w:rPr>
        <w:t> Dr. Yan is the author of three books and co-editor of one edited volume.  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His articles have appeared in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Journal of Contemporary China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, The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China Quarterly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, The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China Journal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,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Third World Quarterly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,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Democratization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,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Policy &amp; Politics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,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Problems of Post-Communism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,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China: An International Journal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 and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 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The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GB"/>
        </w:rPr>
        <w:t> China Review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GB"/>
        </w:rPr>
        <w:t>. 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US"/>
        </w:rPr>
        <w:t> Dr. Yan is recipient of the 2012 Gordon White Prize by The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US"/>
        </w:rPr>
        <w:t>China Quarterly 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US"/>
        </w:rPr>
        <w:t>for his research on new entrepreneurial Party secretaries in rural China. His first book on Hong Kong politics is selected as one of the “Ten Best Chinese Books (non-fiction) Published in 2015” by </w:t>
      </w:r>
      <w:r w:rsidRPr="00CD1E00">
        <w:rPr>
          <w:rFonts w:ascii="Arial" w:eastAsia="Times New Roman" w:hAnsi="Arial" w:cs="Arial"/>
          <w:i/>
          <w:iCs/>
          <w:color w:val="333333"/>
          <w:sz w:val="23"/>
          <w:szCs w:val="23"/>
          <w:lang w:val="en-US"/>
        </w:rPr>
        <w:t>Asia Weekly</w:t>
      </w:r>
      <w:r w:rsidRPr="00CD1E00">
        <w:rPr>
          <w:rFonts w:ascii="Arial" w:eastAsia="Times New Roman" w:hAnsi="Arial" w:cs="Arial"/>
          <w:color w:val="333333"/>
          <w:sz w:val="23"/>
          <w:szCs w:val="23"/>
          <w:lang w:val="en-US"/>
        </w:rPr>
        <w:t>.  He is recipient of HKU’s Outstanding Teaching Award (2013).</w:t>
      </w:r>
    </w:p>
    <w:p w:rsidR="00A51BE2" w:rsidRDefault="00A51BE2">
      <w:bookmarkStart w:id="0" w:name="_GoBack"/>
      <w:bookmarkEnd w:id="0"/>
    </w:p>
    <w:sectPr w:rsidR="00A51BE2" w:rsidSect="005F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7D2075"/>
    <w:rsid w:val="005F33E9"/>
    <w:rsid w:val="007D2075"/>
    <w:rsid w:val="009953D8"/>
    <w:rsid w:val="00A51BE2"/>
    <w:rsid w:val="00A61377"/>
    <w:rsid w:val="00CD1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E9"/>
  </w:style>
  <w:style w:type="paragraph" w:styleId="4">
    <w:name w:val="heading 4"/>
    <w:basedOn w:val="a"/>
    <w:link w:val="40"/>
    <w:uiPriority w:val="9"/>
    <w:qFormat/>
    <w:rsid w:val="00CD1E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D1E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D1E00"/>
  </w:style>
  <w:style w:type="character" w:styleId="a4">
    <w:name w:val="Emphasis"/>
    <w:basedOn w:val="a0"/>
    <w:uiPriority w:val="20"/>
    <w:qFormat/>
    <w:rsid w:val="00CD1E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D1E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D1E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D1E00"/>
  </w:style>
  <w:style w:type="character" w:styleId="a4">
    <w:name w:val="Emphasis"/>
    <w:basedOn w:val="a0"/>
    <w:uiPriority w:val="20"/>
    <w:qFormat/>
    <w:rsid w:val="00CD1E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Ернур</dc:creator>
  <cp:lastModifiedBy>lenа</cp:lastModifiedBy>
  <cp:revision>2</cp:revision>
  <dcterms:created xsi:type="dcterms:W3CDTF">2022-11-05T17:51:00Z</dcterms:created>
  <dcterms:modified xsi:type="dcterms:W3CDTF">2022-11-05T17:51:00Z</dcterms:modified>
</cp:coreProperties>
</file>